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1F" w:rsidRDefault="008F571F" w:rsidP="008F571F">
      <w:pPr>
        <w:widowControl w:val="0"/>
        <w:spacing w:after="0"/>
        <w:ind w:left="720" w:firstLine="720"/>
        <w:jc w:val="center"/>
        <w:rPr>
          <w:rFonts w:ascii="Bodoni MT Black" w:hAnsi="Bodoni MT Black"/>
          <w:color w:val="222222"/>
          <w:sz w:val="36"/>
          <w:szCs w:val="36"/>
          <w14:ligatures w14:val="none"/>
        </w:rPr>
      </w:pPr>
      <w:r>
        <w:rPr>
          <w:rFonts w:ascii="Bodoni MT Black" w:hAnsi="Bodoni MT Black"/>
          <w:noProof/>
          <w:color w:val="222222"/>
          <w:sz w:val="36"/>
          <w:szCs w:val="36"/>
          <w14:ligatures w14:val="none"/>
          <w14:cntxtAlts w14:val="0"/>
        </w:rPr>
        <w:drawing>
          <wp:anchor distT="0" distB="0" distL="114300" distR="114300" simplePos="0" relativeHeight="251658240" behindDoc="0" locked="0" layoutInCell="1" allowOverlap="1" wp14:anchorId="58442A96" wp14:editId="4A229462">
            <wp:simplePos x="0" y="0"/>
            <wp:positionH relativeFrom="column">
              <wp:posOffset>4991100</wp:posOffset>
            </wp:positionH>
            <wp:positionV relativeFrom="paragraph">
              <wp:posOffset>-228600</wp:posOffset>
            </wp:positionV>
            <wp:extent cx="1156970" cy="1153160"/>
            <wp:effectExtent l="0" t="0" r="508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vian Seal.jpg"/>
                    <pic:cNvPicPr/>
                  </pic:nvPicPr>
                  <pic:blipFill>
                    <a:blip r:embed="rId5">
                      <a:extLst>
                        <a:ext uri="{28A0092B-C50C-407E-A947-70E740481C1C}">
                          <a14:useLocalDpi xmlns:a14="http://schemas.microsoft.com/office/drawing/2010/main" val="0"/>
                        </a:ext>
                      </a:extLst>
                    </a:blip>
                    <a:stretch>
                      <a:fillRect/>
                    </a:stretch>
                  </pic:blipFill>
                  <pic:spPr>
                    <a:xfrm>
                      <a:off x="0" y="0"/>
                      <a:ext cx="1156970" cy="1153160"/>
                    </a:xfrm>
                    <a:prstGeom prst="rect">
                      <a:avLst/>
                    </a:prstGeom>
                  </pic:spPr>
                </pic:pic>
              </a:graphicData>
            </a:graphic>
            <wp14:sizeRelH relativeFrom="margin">
              <wp14:pctWidth>0</wp14:pctWidth>
            </wp14:sizeRelH>
            <wp14:sizeRelV relativeFrom="margin">
              <wp14:pctHeight>0</wp14:pctHeight>
            </wp14:sizeRelV>
          </wp:anchor>
        </w:drawing>
      </w:r>
      <w:r>
        <w:rPr>
          <w:rFonts w:ascii="Bodoni MT Black" w:hAnsi="Bodoni MT Black"/>
          <w:color w:val="222222"/>
          <w:sz w:val="36"/>
          <w:szCs w:val="36"/>
          <w14:ligatures w14:val="none"/>
        </w:rPr>
        <w:t xml:space="preserve">Tell Me </w:t>
      </w:r>
      <w:proofErr w:type="gramStart"/>
      <w:r>
        <w:rPr>
          <w:rFonts w:ascii="Bodoni MT Black" w:hAnsi="Bodoni MT Black"/>
          <w:color w:val="222222"/>
          <w:sz w:val="36"/>
          <w:szCs w:val="36"/>
          <w14:ligatures w14:val="none"/>
        </w:rPr>
        <w:t>About</w:t>
      </w:r>
      <w:proofErr w:type="gramEnd"/>
      <w:r>
        <w:rPr>
          <w:rFonts w:ascii="Bodoni MT Black" w:hAnsi="Bodoni MT Black"/>
          <w:color w:val="222222"/>
          <w:sz w:val="36"/>
          <w:szCs w:val="36"/>
          <w14:ligatures w14:val="none"/>
        </w:rPr>
        <w:t xml:space="preserve"> Synod</w:t>
      </w:r>
    </w:p>
    <w:p w:rsidR="008F571F" w:rsidRDefault="008F571F" w:rsidP="008F571F">
      <w:pPr>
        <w:widowControl w:val="0"/>
        <w:spacing w:after="0"/>
        <w:ind w:left="720" w:firstLine="720"/>
        <w:jc w:val="center"/>
        <w:rPr>
          <w:rFonts w:ascii="Bodoni MT Black" w:hAnsi="Bodoni MT Black"/>
          <w:color w:val="222222"/>
          <w:sz w:val="36"/>
          <w:szCs w:val="36"/>
          <w14:ligatures w14:val="none"/>
        </w:rPr>
      </w:pPr>
      <w:r>
        <w:rPr>
          <w:rFonts w:ascii="Bodoni MT Black" w:hAnsi="Bodoni MT Black"/>
          <w:color w:val="222222"/>
          <w:sz w:val="36"/>
          <w:szCs w:val="36"/>
          <w14:ligatures w14:val="none"/>
        </w:rPr>
        <w:t>Part I</w:t>
      </w:r>
    </w:p>
    <w:p w:rsidR="008F571F" w:rsidRDefault="008F571F" w:rsidP="008F571F">
      <w:pPr>
        <w:widowControl w:val="0"/>
        <w:spacing w:after="0"/>
        <w:rPr>
          <w:rFonts w:ascii="Palatino" w:hAnsi="Palatino"/>
          <w:color w:val="222222"/>
          <w:sz w:val="32"/>
          <w:szCs w:val="32"/>
          <w14:ligatures w14:val="none"/>
        </w:rPr>
      </w:pPr>
      <w:r>
        <w:rPr>
          <w:rFonts w:ascii="Palatino" w:hAnsi="Palatino"/>
          <w:color w:val="222222"/>
          <w:sz w:val="32"/>
          <w:szCs w:val="32"/>
          <w14:ligatures w14:val="none"/>
        </w:rPr>
        <w:t> </w:t>
      </w:r>
    </w:p>
    <w:p w:rsidR="008F571F" w:rsidRDefault="008F571F" w:rsidP="008F571F">
      <w:pPr>
        <w:widowControl w:val="0"/>
        <w:spacing w:after="0"/>
        <w:rPr>
          <w:rFonts w:ascii="Bodoni MT" w:hAnsi="Bodoni MT"/>
          <w:i/>
          <w:iCs/>
          <w:sz w:val="22"/>
          <w:szCs w:val="22"/>
          <w14:ligatures w14:val="none"/>
        </w:rPr>
      </w:pPr>
      <w:r>
        <w:rPr>
          <w:rFonts w:ascii="Bodoni MT" w:hAnsi="Bodoni MT"/>
          <w:i/>
          <w:iCs/>
          <w:color w:val="222222"/>
          <w:sz w:val="32"/>
          <w:szCs w:val="32"/>
          <w14:ligatures w14:val="none"/>
        </w:rPr>
        <w:t>What is a District Synod?</w:t>
      </w:r>
    </w:p>
    <w:p w:rsidR="008F571F" w:rsidRDefault="008F571F" w:rsidP="008F571F">
      <w:pPr>
        <w:widowControl w:val="0"/>
        <w:spacing w:after="0"/>
        <w:rPr>
          <w:rFonts w:ascii="Bodoni MT" w:hAnsi="Bodoni MT"/>
          <w:color w:val="222222"/>
          <w:sz w:val="24"/>
          <w:szCs w:val="24"/>
          <w14:ligatures w14:val="none"/>
        </w:rPr>
      </w:pPr>
      <w:r>
        <w:rPr>
          <w:rFonts w:ascii="Bodoni MT" w:hAnsi="Bodoni MT"/>
          <w:color w:val="222222"/>
          <w:sz w:val="24"/>
          <w:szCs w:val="24"/>
          <w14:ligatures w14:val="none"/>
        </w:rPr>
        <w:t> </w:t>
      </w:r>
    </w:p>
    <w:p w:rsidR="008F571F" w:rsidRDefault="008F571F" w:rsidP="008F571F">
      <w:pPr>
        <w:widowControl w:val="0"/>
        <w:spacing w:after="0"/>
        <w:rPr>
          <w:rFonts w:ascii="Bodoni MT" w:hAnsi="Bodoni MT"/>
          <w:color w:val="222222"/>
          <w:sz w:val="32"/>
          <w:szCs w:val="32"/>
          <w14:ligatures w14:val="none"/>
        </w:rPr>
      </w:pPr>
      <w:r>
        <w:rPr>
          <w:rFonts w:ascii="Bodoni MT" w:hAnsi="Bodoni MT"/>
          <w:color w:val="222222"/>
          <w:sz w:val="32"/>
          <w:szCs w:val="32"/>
          <w14:ligatures w14:val="none"/>
        </w:rPr>
        <w:t xml:space="preserve">A District Synod is a gathering of representatives from Moravian congregations belonging to a District (a subdivision) within a Province of the Moravian Church. Its purpose is to confirm, renew, and establish bonds of Christian love and fellowship both among individual members and between congregations and to stimulate and strengthen ministry undertaken together. </w:t>
      </w:r>
    </w:p>
    <w:p w:rsidR="008F571F" w:rsidRDefault="008F571F" w:rsidP="008F571F">
      <w:pPr>
        <w:widowControl w:val="0"/>
        <w:spacing w:after="0"/>
        <w:rPr>
          <w:rFonts w:ascii="Bodoni MT" w:hAnsi="Bodoni MT"/>
          <w:color w:val="222222"/>
          <w:sz w:val="24"/>
          <w:szCs w:val="24"/>
          <w14:ligatures w14:val="none"/>
        </w:rPr>
      </w:pPr>
      <w:r>
        <w:rPr>
          <w:rFonts w:ascii="Bodoni MT" w:hAnsi="Bodoni MT"/>
          <w:color w:val="222222"/>
          <w:sz w:val="24"/>
          <w:szCs w:val="24"/>
          <w14:ligatures w14:val="none"/>
        </w:rPr>
        <w:t> </w:t>
      </w:r>
    </w:p>
    <w:p w:rsidR="008F571F" w:rsidRDefault="008F571F" w:rsidP="008F571F">
      <w:pPr>
        <w:widowControl w:val="0"/>
        <w:spacing w:after="0"/>
        <w:rPr>
          <w:rFonts w:ascii="Bodoni MT" w:hAnsi="Bodoni MT"/>
          <w:color w:val="222222"/>
          <w:sz w:val="32"/>
          <w:szCs w:val="32"/>
          <w14:ligatures w14:val="none"/>
        </w:rPr>
      </w:pPr>
      <w:r>
        <w:rPr>
          <w:rFonts w:ascii="Bodoni MT" w:hAnsi="Bodoni MT"/>
          <w:color w:val="222222"/>
          <w:sz w:val="32"/>
          <w:szCs w:val="32"/>
          <w14:ligatures w14:val="none"/>
        </w:rPr>
        <w:t>Significantly, in the Moravian Church the majority of those in attendance at synods are lay persons, rather than clergy. Such representation is reflective of the church’s conviction that sharing the good news of Jesus Christ is the calling of the entire church, rather than a task restricted to those called to ordained ministry. </w:t>
      </w:r>
    </w:p>
    <w:p w:rsidR="008F571F" w:rsidRDefault="008F571F" w:rsidP="008F571F">
      <w:pPr>
        <w:widowControl w:val="0"/>
        <w:spacing w:after="0"/>
        <w:rPr>
          <w:rFonts w:ascii="Bodoni MT" w:hAnsi="Bodoni MT"/>
          <w:color w:val="222222"/>
          <w:sz w:val="24"/>
          <w:szCs w:val="24"/>
          <w14:ligatures w14:val="none"/>
        </w:rPr>
      </w:pPr>
      <w:r>
        <w:rPr>
          <w:rFonts w:ascii="Bodoni MT" w:hAnsi="Bodoni MT"/>
          <w:color w:val="222222"/>
          <w:sz w:val="24"/>
          <w:szCs w:val="24"/>
          <w14:ligatures w14:val="none"/>
        </w:rPr>
        <w:t> </w:t>
      </w:r>
    </w:p>
    <w:p w:rsidR="008F571F" w:rsidRDefault="008F571F" w:rsidP="008F571F">
      <w:pPr>
        <w:widowControl w:val="0"/>
        <w:spacing w:after="0"/>
        <w:rPr>
          <w:rFonts w:ascii="Bodoni MT" w:hAnsi="Bodoni MT"/>
          <w:sz w:val="22"/>
          <w:szCs w:val="22"/>
          <w14:ligatures w14:val="none"/>
        </w:rPr>
      </w:pPr>
      <w:r>
        <w:rPr>
          <w:rFonts w:ascii="Bodoni MT" w:hAnsi="Bodoni MT"/>
          <w:color w:val="222222"/>
          <w:sz w:val="32"/>
          <w:szCs w:val="32"/>
          <w14:ligatures w14:val="none"/>
        </w:rPr>
        <w:tab/>
      </w:r>
      <w:r>
        <w:rPr>
          <w:rFonts w:ascii="Bodoni MT" w:hAnsi="Bodoni MT"/>
          <w:color w:val="222222"/>
          <w:sz w:val="32"/>
          <w:szCs w:val="32"/>
          <w14:ligatures w14:val="none"/>
        </w:rPr>
        <w:tab/>
      </w:r>
      <w:r>
        <w:rPr>
          <w:rFonts w:ascii="Bodoni MT" w:hAnsi="Bodoni MT"/>
          <w:color w:val="222222"/>
          <w:sz w:val="32"/>
          <w:szCs w:val="32"/>
          <w14:ligatures w14:val="none"/>
        </w:rPr>
        <w:tab/>
      </w:r>
      <w:r>
        <w:rPr>
          <w:rFonts w:ascii="Bodoni MT" w:hAnsi="Bodoni MT"/>
          <w:color w:val="222222"/>
          <w:sz w:val="32"/>
          <w:szCs w:val="32"/>
          <w14:ligatures w14:val="none"/>
        </w:rPr>
        <w:tab/>
      </w:r>
      <w:r>
        <w:rPr>
          <w:rFonts w:ascii="Bodoni MT" w:hAnsi="Bodoni MT"/>
          <w:color w:val="222222"/>
          <w:sz w:val="32"/>
          <w:szCs w:val="32"/>
          <w14:ligatures w14:val="none"/>
        </w:rPr>
        <w:tab/>
        <w:t>By Rev. Derek French</w:t>
      </w:r>
    </w:p>
    <w:p w:rsidR="008F571F" w:rsidRDefault="008F571F" w:rsidP="008F571F">
      <w:pPr>
        <w:widowControl w:val="0"/>
        <w:rPr>
          <w14:ligatures w14:val="none"/>
        </w:rPr>
      </w:pPr>
      <w:r>
        <w:rPr>
          <w14:ligatures w14:val="none"/>
        </w:rPr>
        <w:t> </w:t>
      </w:r>
    </w:p>
    <w:p w:rsidR="00A80F84" w:rsidRDefault="008F571F">
      <w:bookmarkStart w:id="0" w:name="_GoBack"/>
      <w:r>
        <w:rPr>
          <w:noProof/>
          <w14:ligatures w14:val="none"/>
          <w14:cntxtAlts w14:val="0"/>
        </w:rPr>
        <w:drawing>
          <wp:inline distT="0" distB="0" distL="0" distR="0" wp14:anchorId="7032B7C6">
            <wp:extent cx="6076950" cy="187861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1878615"/>
                    </a:xfrm>
                    <a:prstGeom prst="rect">
                      <a:avLst/>
                    </a:prstGeom>
                    <a:noFill/>
                  </pic:spPr>
                </pic:pic>
              </a:graphicData>
            </a:graphic>
          </wp:inline>
        </w:drawing>
      </w:r>
      <w:bookmarkEnd w:id="0"/>
    </w:p>
    <w:sectPr w:rsidR="00A80F84" w:rsidSect="008F571F">
      <w:pgSz w:w="12240" w:h="15840"/>
      <w:pgMar w:top="17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Palatino">
    <w:altName w:val="Book Antiqua"/>
    <w:charset w:val="00"/>
    <w:family w:val="auto"/>
    <w:pitch w:val="default"/>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1F"/>
    <w:rsid w:val="008F571F"/>
    <w:rsid w:val="00A8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1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1F"/>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1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1F"/>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2023-12-09T15:21:00Z</dcterms:created>
  <dcterms:modified xsi:type="dcterms:W3CDTF">2023-12-09T15:26:00Z</dcterms:modified>
</cp:coreProperties>
</file>