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C67" w:rsidRDefault="007A5C67" w:rsidP="007A5C67">
      <w:pPr>
        <w:autoSpaceDE w:val="0"/>
        <w:autoSpaceDN w:val="0"/>
        <w:adjustRightInd w:val="0"/>
        <w:jc w:val="center"/>
        <w:rPr>
          <w:rFonts w:eastAsia="Cambria"/>
          <w:b/>
        </w:rPr>
      </w:pPr>
      <w:r w:rsidRPr="003323F5">
        <w:rPr>
          <w:rFonts w:eastAsia="Cambria"/>
          <w:b/>
        </w:rPr>
        <w:t>Line Item Instructions for the Statement of Cash Receipts and Disbursements</w:t>
      </w:r>
    </w:p>
    <w:p w:rsidR="007A5C67" w:rsidRDefault="007A5C67" w:rsidP="007A5C67">
      <w:pPr>
        <w:autoSpaceDE w:val="0"/>
        <w:autoSpaceDN w:val="0"/>
        <w:adjustRightInd w:val="0"/>
        <w:jc w:val="center"/>
        <w:rPr>
          <w:rFonts w:eastAsia="Cambria"/>
          <w:b/>
        </w:rPr>
      </w:pPr>
    </w:p>
    <w:p w:rsidR="007A5C67" w:rsidRPr="003323F5" w:rsidRDefault="007A5C67" w:rsidP="007A5C67">
      <w:pPr>
        <w:autoSpaceDE w:val="0"/>
        <w:autoSpaceDN w:val="0"/>
        <w:adjustRightInd w:val="0"/>
        <w:rPr>
          <w:rFonts w:eastAsia="Cambria"/>
          <w:b/>
        </w:rPr>
      </w:pPr>
      <w:r>
        <w:rPr>
          <w:rFonts w:eastAsia="Cambria"/>
          <w:b/>
        </w:rPr>
        <w:t xml:space="preserve">WHAT’s NEW:   There are 5 parts to the statement this year.  Part 1 covers operating receipts (line 1 income) and operating expenses.  Receipts and Expenses listed in “blue” are new line items added to this year’s report.   Shaded cells contain formulas.   Part 4 is where you now list all other income.   Part 5 – List all expenses that you used a designated fund to cover.  List the name of the fund that you drew out of.  Do not also include these expenses in Part 1’s operating expenses.  Part 6 – Funds and Special Accounts.  It is very important this section is completed correctly and completely.  The funds are divided into 3 types.  Unrestricted, Board Designated and Donor restricted.  For the “Board Restricted” and “Donor Restricted” please specify if the Principal is restricted or if both the principal and income from the fund is restricted.  If the income portion from these funds are unrestricted, list the income amount under the unrestricted section.  Please ask if you are unsure on classifying any of the funds.  </w:t>
      </w:r>
    </w:p>
    <w:p w:rsidR="007A5C67" w:rsidRDefault="007A5C67" w:rsidP="007A5C67">
      <w:pPr>
        <w:autoSpaceDE w:val="0"/>
        <w:autoSpaceDN w:val="0"/>
        <w:adjustRightInd w:val="0"/>
        <w:rPr>
          <w:rFonts w:eastAsia="Cambria"/>
        </w:rPr>
      </w:pPr>
    </w:p>
    <w:p w:rsidR="007A5C67" w:rsidRPr="007A5C67" w:rsidRDefault="007A5C67" w:rsidP="007A5C67">
      <w:pPr>
        <w:autoSpaceDE w:val="0"/>
        <w:autoSpaceDN w:val="0"/>
        <w:adjustRightInd w:val="0"/>
        <w:rPr>
          <w:rFonts w:eastAsia="Cambria"/>
          <w:b/>
        </w:rPr>
      </w:pPr>
      <w:r w:rsidRPr="003323F5">
        <w:rPr>
          <w:rFonts w:eastAsia="Cambria"/>
          <w:b/>
        </w:rPr>
        <w:t xml:space="preserve">PART </w:t>
      </w:r>
      <w:r w:rsidRPr="007A5C67">
        <w:rPr>
          <w:rFonts w:eastAsia="Cambria"/>
          <w:b/>
        </w:rPr>
        <w:t>1</w:t>
      </w:r>
    </w:p>
    <w:p w:rsidR="007A5C67" w:rsidRPr="007A5C67" w:rsidRDefault="007A5C67" w:rsidP="007A5C67">
      <w:pPr>
        <w:pStyle w:val="ListParagraph"/>
        <w:numPr>
          <w:ilvl w:val="0"/>
          <w:numId w:val="1"/>
        </w:numPr>
        <w:autoSpaceDE w:val="0"/>
        <w:autoSpaceDN w:val="0"/>
        <w:adjustRightInd w:val="0"/>
        <w:rPr>
          <w:rFonts w:ascii="Times New Roman" w:eastAsia="Cambria" w:hAnsi="Times New Roman"/>
          <w:b/>
          <w:sz w:val="24"/>
          <w:szCs w:val="24"/>
        </w:rPr>
      </w:pPr>
      <w:r w:rsidRPr="007A5C67">
        <w:rPr>
          <w:rFonts w:ascii="Times New Roman" w:eastAsia="Cambria" w:hAnsi="Times New Roman"/>
          <w:b/>
        </w:rPr>
        <w:t xml:space="preserve"> </w:t>
      </w:r>
      <w:r w:rsidRPr="007A5C67">
        <w:rPr>
          <w:rFonts w:ascii="Times New Roman" w:eastAsia="Cambria" w:hAnsi="Times New Roman"/>
          <w:b/>
          <w:sz w:val="24"/>
          <w:szCs w:val="24"/>
        </w:rPr>
        <w:t xml:space="preserve">Annual Operating Receipts </w:t>
      </w:r>
    </w:p>
    <w:p w:rsidR="007A5C67" w:rsidRPr="007A5C67" w:rsidRDefault="007A5C67" w:rsidP="007A5C67">
      <w:pPr>
        <w:pStyle w:val="ListParagraph"/>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The definition of what has been termed “Line 1 Income” shall mean all components of “Annual Operating Receipts” as broken out under Line 1 on the audit form. Annual Operating Receipts shall include receipts garnered for the general operations of the church congregation, as follows:</w:t>
      </w:r>
    </w:p>
    <w:p w:rsidR="007A5C67" w:rsidRPr="007A5C67" w:rsidRDefault="007A5C67" w:rsidP="007A5C67">
      <w:pPr>
        <w:pStyle w:val="ListParagraph"/>
        <w:numPr>
          <w:ilvl w:val="0"/>
          <w:numId w:val="3"/>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 xml:space="preserve"> Offering Plate Collections, in the year received:</w:t>
      </w:r>
    </w:p>
    <w:p w:rsidR="007A5C67" w:rsidRPr="007A5C67" w:rsidRDefault="007A5C67" w:rsidP="007A5C67">
      <w:pPr>
        <w:pStyle w:val="ListParagraph"/>
        <w:numPr>
          <w:ilvl w:val="0"/>
          <w:numId w:val="2"/>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Regular pledged tithes and offerings of church members;</w:t>
      </w:r>
    </w:p>
    <w:p w:rsidR="007A5C67" w:rsidRPr="007A5C67" w:rsidRDefault="007A5C67" w:rsidP="007A5C67">
      <w:pPr>
        <w:pStyle w:val="ListParagraph"/>
        <w:numPr>
          <w:ilvl w:val="0"/>
          <w:numId w:val="2"/>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Unpledged tithes and offerings of church members;</w:t>
      </w:r>
    </w:p>
    <w:p w:rsidR="007A5C67" w:rsidRPr="007A5C67" w:rsidRDefault="007A5C67" w:rsidP="007A5C67">
      <w:pPr>
        <w:pStyle w:val="ListParagraph"/>
        <w:numPr>
          <w:ilvl w:val="0"/>
          <w:numId w:val="2"/>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Offerings/donations from non-members of the congregation;</w:t>
      </w:r>
    </w:p>
    <w:p w:rsidR="007A5C67" w:rsidRPr="007A5C67" w:rsidRDefault="007A5C67" w:rsidP="007A5C67">
      <w:pPr>
        <w:pStyle w:val="ListParagraph"/>
        <w:numPr>
          <w:ilvl w:val="0"/>
          <w:numId w:val="2"/>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All loose offerings;</w:t>
      </w:r>
    </w:p>
    <w:p w:rsidR="007A5C67" w:rsidRPr="007A5C67" w:rsidRDefault="007A5C67" w:rsidP="007A5C67">
      <w:pPr>
        <w:pStyle w:val="ListParagraph"/>
        <w:numPr>
          <w:ilvl w:val="0"/>
          <w:numId w:val="2"/>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Prepaid pledges and offerings;</w:t>
      </w:r>
    </w:p>
    <w:p w:rsidR="007A5C67" w:rsidRPr="007A5C67" w:rsidRDefault="007A5C67" w:rsidP="007A5C67">
      <w:pPr>
        <w:pStyle w:val="ListParagraph"/>
        <w:numPr>
          <w:ilvl w:val="0"/>
          <w:numId w:val="3"/>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Memorial Gifts not designated to a specific non-operating cause;</w:t>
      </w:r>
    </w:p>
    <w:p w:rsidR="007A5C67" w:rsidRPr="007A5C67" w:rsidRDefault="007A5C67" w:rsidP="007A5C67">
      <w:pPr>
        <w:pStyle w:val="ListParagraph"/>
        <w:numPr>
          <w:ilvl w:val="0"/>
          <w:numId w:val="3"/>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Fundraising Income not designated to a specific non-operating cause;</w:t>
      </w:r>
    </w:p>
    <w:p w:rsidR="007A5C67" w:rsidRPr="007A5C67" w:rsidRDefault="007A5C67" w:rsidP="007A5C67">
      <w:pPr>
        <w:pStyle w:val="ListParagraph"/>
        <w:numPr>
          <w:ilvl w:val="0"/>
          <w:numId w:val="3"/>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Net Transfers into the Operating Account from investment accounts or other funds – if funds are originally classified as “non-operating,” but are subsequently transferred into the operating account, they should be treated as “Line 1 Income” when they are moved to the operating account;</w:t>
      </w:r>
    </w:p>
    <w:p w:rsidR="007A5C67" w:rsidRPr="007A5C67" w:rsidRDefault="007A5C67" w:rsidP="007A5C67">
      <w:pPr>
        <w:pStyle w:val="ListParagraph"/>
        <w:numPr>
          <w:ilvl w:val="0"/>
          <w:numId w:val="3"/>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Investment Income on operating funds (e.g. interest on the operating fund checking or savings account);</w:t>
      </w:r>
    </w:p>
    <w:p w:rsidR="007A5C67" w:rsidRPr="007A5C67" w:rsidRDefault="007A5C67" w:rsidP="007A5C67">
      <w:pPr>
        <w:pStyle w:val="ListParagraph"/>
        <w:numPr>
          <w:ilvl w:val="0"/>
          <w:numId w:val="3"/>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Rental Income if not designated for a specific non-operating cause.</w:t>
      </w:r>
    </w:p>
    <w:p w:rsidR="007A5C67" w:rsidRPr="007A5C67" w:rsidRDefault="007A5C67" w:rsidP="007A5C67">
      <w:pPr>
        <w:pStyle w:val="ListParagraph"/>
        <w:numPr>
          <w:ilvl w:val="0"/>
          <w:numId w:val="3"/>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 xml:space="preserve">Pass-through income and expense – Net.  This is the net of reimbursements and expenses for items that are purchased for the congregation but later reimbursed by members.  For example:  Daily Texts are purchased for the members but the members pay back the congregation.  Another example would be flowers placed in the sanctuary that are paid for by members in honor or memory of a loved one. </w:t>
      </w:r>
    </w:p>
    <w:p w:rsidR="007A5C67" w:rsidRPr="007A5C67" w:rsidRDefault="007A5C67" w:rsidP="007A5C67">
      <w:pPr>
        <w:pStyle w:val="ListParagraph"/>
        <w:numPr>
          <w:ilvl w:val="0"/>
          <w:numId w:val="3"/>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lastRenderedPageBreak/>
        <w:t>Miscellaneous Operating Receipts.  List separately a description and amount of receipts not classified above.</w:t>
      </w:r>
    </w:p>
    <w:p w:rsidR="007A5C67" w:rsidRPr="007A5C67" w:rsidRDefault="007A5C67" w:rsidP="007A5C67">
      <w:pPr>
        <w:pStyle w:val="ListParagraph"/>
        <w:numPr>
          <w:ilvl w:val="0"/>
          <w:numId w:val="3"/>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Less Transfers to Investment accounts.  Money that you received but move to investments for use in another year for operations may be subtracted out of line 1 income.  It will be treated as line 1 when it is moved back.  (This eliminates double accounting of receipts as “line 1 income”.)</w:t>
      </w:r>
    </w:p>
    <w:p w:rsidR="007A5C67" w:rsidRPr="007A5C67" w:rsidRDefault="007A5C67" w:rsidP="007A5C67">
      <w:pPr>
        <w:pStyle w:val="ListParagraph"/>
        <w:tabs>
          <w:tab w:val="left" w:pos="360"/>
        </w:tabs>
        <w:autoSpaceDE w:val="0"/>
        <w:autoSpaceDN w:val="0"/>
        <w:adjustRightInd w:val="0"/>
        <w:ind w:left="810"/>
        <w:rPr>
          <w:rFonts w:eastAsia="Cambria"/>
          <w:sz w:val="24"/>
          <w:szCs w:val="24"/>
        </w:rPr>
      </w:pPr>
    </w:p>
    <w:p w:rsidR="007A5C67" w:rsidRDefault="007A5C67" w:rsidP="007A5C67">
      <w:pPr>
        <w:tabs>
          <w:tab w:val="left" w:pos="360"/>
        </w:tabs>
        <w:autoSpaceDE w:val="0"/>
        <w:autoSpaceDN w:val="0"/>
        <w:adjustRightInd w:val="0"/>
        <w:rPr>
          <w:rFonts w:eastAsia="Cambria"/>
          <w:b/>
        </w:rPr>
      </w:pPr>
      <w:r w:rsidRPr="0089604A">
        <w:rPr>
          <w:rFonts w:eastAsia="Cambria"/>
          <w:b/>
        </w:rPr>
        <w:t>PART 2</w:t>
      </w:r>
    </w:p>
    <w:p w:rsidR="007A5C67" w:rsidRDefault="007A5C67" w:rsidP="007A5C67">
      <w:pPr>
        <w:tabs>
          <w:tab w:val="left" w:pos="360"/>
        </w:tabs>
        <w:autoSpaceDE w:val="0"/>
        <w:autoSpaceDN w:val="0"/>
        <w:adjustRightInd w:val="0"/>
        <w:ind w:left="360"/>
        <w:rPr>
          <w:rFonts w:eastAsia="Cambria"/>
        </w:rPr>
      </w:pPr>
      <w:r>
        <w:rPr>
          <w:rFonts w:eastAsia="Cambria"/>
          <w:b/>
        </w:rPr>
        <w:t>Capital Items</w:t>
      </w:r>
      <w:r w:rsidRPr="004528E5">
        <w:rPr>
          <w:rFonts w:eastAsia="Cambria"/>
        </w:rPr>
        <w:t>:  List Mortgage payments and transfers to the building fu</w:t>
      </w:r>
      <w:r>
        <w:rPr>
          <w:rFonts w:eastAsia="Cambria"/>
        </w:rPr>
        <w:t>nd or capital   improvements funds.</w:t>
      </w:r>
    </w:p>
    <w:p w:rsidR="007A5C67" w:rsidRDefault="007A5C67" w:rsidP="007A5C67">
      <w:pPr>
        <w:tabs>
          <w:tab w:val="left" w:pos="360"/>
        </w:tabs>
        <w:autoSpaceDE w:val="0"/>
        <w:autoSpaceDN w:val="0"/>
        <w:adjustRightInd w:val="0"/>
        <w:ind w:left="360"/>
        <w:rPr>
          <w:rFonts w:eastAsia="Cambria"/>
        </w:rPr>
      </w:pPr>
      <w:r>
        <w:rPr>
          <w:rFonts w:eastAsia="Cambria"/>
          <w:b/>
        </w:rPr>
        <w:t>Benevolences</w:t>
      </w:r>
      <w:r w:rsidRPr="004528E5">
        <w:rPr>
          <w:rFonts w:eastAsia="Cambria"/>
        </w:rPr>
        <w:t>:</w:t>
      </w:r>
      <w:r>
        <w:rPr>
          <w:rFonts w:eastAsia="Cambria"/>
        </w:rPr>
        <w:t xml:space="preserve">  List the total of money disbursed for benevolences </w:t>
      </w:r>
    </w:p>
    <w:p w:rsidR="007A5C67" w:rsidRDefault="007A5C67" w:rsidP="007A5C67">
      <w:pPr>
        <w:tabs>
          <w:tab w:val="left" w:pos="360"/>
        </w:tabs>
        <w:autoSpaceDE w:val="0"/>
        <w:autoSpaceDN w:val="0"/>
        <w:adjustRightInd w:val="0"/>
        <w:ind w:left="360"/>
        <w:rPr>
          <w:rFonts w:eastAsia="Cambria"/>
        </w:rPr>
      </w:pPr>
      <w:r>
        <w:rPr>
          <w:rFonts w:eastAsia="Cambria"/>
          <w:b/>
        </w:rPr>
        <w:t>Provincial Budget Share</w:t>
      </w:r>
      <w:r w:rsidRPr="004528E5">
        <w:rPr>
          <w:rFonts w:eastAsia="Cambria"/>
        </w:rPr>
        <w:t>:</w:t>
      </w:r>
      <w:r>
        <w:rPr>
          <w:rFonts w:eastAsia="Cambria"/>
        </w:rPr>
        <w:t xml:space="preserve">  List the amount paid for the required items and list separately any amounts paid toward the requested items.</w:t>
      </w:r>
    </w:p>
    <w:p w:rsidR="007A5C67" w:rsidRDefault="007A5C67" w:rsidP="007A5C67">
      <w:pPr>
        <w:tabs>
          <w:tab w:val="left" w:pos="360"/>
        </w:tabs>
        <w:autoSpaceDE w:val="0"/>
        <w:autoSpaceDN w:val="0"/>
        <w:adjustRightInd w:val="0"/>
        <w:ind w:left="360"/>
        <w:rPr>
          <w:rFonts w:eastAsia="Cambria"/>
        </w:rPr>
      </w:pPr>
      <w:r>
        <w:rPr>
          <w:rFonts w:eastAsia="Cambria"/>
          <w:b/>
        </w:rPr>
        <w:t>Receipts over (under) Disbursements:</w:t>
      </w:r>
      <w:r>
        <w:rPr>
          <w:rFonts w:eastAsia="Cambria"/>
        </w:rPr>
        <w:t xml:space="preserve">  This is the net amount of all money received less disbursed for the year.</w:t>
      </w:r>
    </w:p>
    <w:p w:rsidR="007A5C67" w:rsidRDefault="007A5C67" w:rsidP="007A5C67">
      <w:pPr>
        <w:tabs>
          <w:tab w:val="left" w:pos="360"/>
        </w:tabs>
        <w:autoSpaceDE w:val="0"/>
        <w:autoSpaceDN w:val="0"/>
        <w:adjustRightInd w:val="0"/>
        <w:ind w:left="360"/>
        <w:rPr>
          <w:rFonts w:eastAsia="Cambria"/>
        </w:rPr>
      </w:pPr>
      <w:r>
        <w:rPr>
          <w:rFonts w:eastAsia="Cambria"/>
          <w:b/>
        </w:rPr>
        <w:t>Beginning Cash Balance:</w:t>
      </w:r>
      <w:r>
        <w:rPr>
          <w:rFonts w:eastAsia="Cambria"/>
        </w:rPr>
        <w:t xml:space="preserve">  This amount should agree with the ending cash balance from the prior year’s audit. </w:t>
      </w:r>
    </w:p>
    <w:p w:rsidR="007A5C67" w:rsidRDefault="007A5C67" w:rsidP="007A5C67">
      <w:pPr>
        <w:tabs>
          <w:tab w:val="left" w:pos="360"/>
        </w:tabs>
        <w:autoSpaceDE w:val="0"/>
        <w:autoSpaceDN w:val="0"/>
        <w:adjustRightInd w:val="0"/>
        <w:ind w:left="360"/>
        <w:rPr>
          <w:rFonts w:eastAsia="Cambria"/>
        </w:rPr>
      </w:pPr>
      <w:r>
        <w:rPr>
          <w:rFonts w:eastAsia="Cambria"/>
          <w:b/>
        </w:rPr>
        <w:t>Ending Cash Balance:</w:t>
      </w:r>
      <w:r>
        <w:rPr>
          <w:rFonts w:eastAsia="Cambria"/>
        </w:rPr>
        <w:t xml:space="preserve">  This is the total of the activity for the current year added to the beginning balance.</w:t>
      </w:r>
    </w:p>
    <w:p w:rsidR="007A5C67" w:rsidRDefault="007A5C67" w:rsidP="007A5C67">
      <w:pPr>
        <w:tabs>
          <w:tab w:val="left" w:pos="360"/>
        </w:tabs>
        <w:autoSpaceDE w:val="0"/>
        <w:autoSpaceDN w:val="0"/>
        <w:adjustRightInd w:val="0"/>
        <w:ind w:left="360"/>
        <w:rPr>
          <w:rFonts w:eastAsia="Cambria"/>
        </w:rPr>
      </w:pPr>
    </w:p>
    <w:p w:rsidR="007A5C67" w:rsidRDefault="007A5C67" w:rsidP="007A5C67">
      <w:pPr>
        <w:tabs>
          <w:tab w:val="left" w:pos="360"/>
        </w:tabs>
        <w:autoSpaceDE w:val="0"/>
        <w:autoSpaceDN w:val="0"/>
        <w:adjustRightInd w:val="0"/>
        <w:rPr>
          <w:rFonts w:eastAsia="Cambria"/>
          <w:b/>
        </w:rPr>
      </w:pPr>
      <w:r w:rsidRPr="004528E5">
        <w:rPr>
          <w:rFonts w:eastAsia="Cambria"/>
          <w:b/>
        </w:rPr>
        <w:t>Part 3</w:t>
      </w:r>
    </w:p>
    <w:p w:rsidR="007A5C67" w:rsidRDefault="007A5C67" w:rsidP="007A5C67">
      <w:pPr>
        <w:tabs>
          <w:tab w:val="left" w:pos="360"/>
        </w:tabs>
        <w:autoSpaceDE w:val="0"/>
        <w:autoSpaceDN w:val="0"/>
        <w:adjustRightInd w:val="0"/>
        <w:ind w:left="360"/>
        <w:rPr>
          <w:rFonts w:eastAsia="Cambria"/>
        </w:rPr>
      </w:pPr>
      <w:r>
        <w:rPr>
          <w:rFonts w:eastAsia="Cambria"/>
          <w:b/>
        </w:rPr>
        <w:t xml:space="preserve">Cash Balance is represented by: </w:t>
      </w:r>
      <w:r w:rsidRPr="00517846">
        <w:rPr>
          <w:rFonts w:eastAsia="Cambria"/>
        </w:rPr>
        <w:t>List the balances in each of the accounts that makes up the ending cash balance.</w:t>
      </w:r>
      <w:r>
        <w:rPr>
          <w:rFonts w:eastAsia="Cambria"/>
        </w:rPr>
        <w:t xml:space="preserve">  Make sure that this total agrees with ending cash balance in part 2.</w:t>
      </w:r>
    </w:p>
    <w:p w:rsidR="007A5C67" w:rsidRDefault="007A5C67" w:rsidP="007A5C67">
      <w:pPr>
        <w:tabs>
          <w:tab w:val="left" w:pos="360"/>
        </w:tabs>
        <w:autoSpaceDE w:val="0"/>
        <w:autoSpaceDN w:val="0"/>
        <w:adjustRightInd w:val="0"/>
        <w:rPr>
          <w:rFonts w:eastAsia="Cambria"/>
          <w:b/>
        </w:rPr>
      </w:pPr>
    </w:p>
    <w:p w:rsidR="007A5C67" w:rsidRDefault="007A5C67" w:rsidP="007A5C67">
      <w:pPr>
        <w:tabs>
          <w:tab w:val="left" w:pos="360"/>
        </w:tabs>
        <w:autoSpaceDE w:val="0"/>
        <w:autoSpaceDN w:val="0"/>
        <w:adjustRightInd w:val="0"/>
        <w:rPr>
          <w:rFonts w:eastAsia="Cambria"/>
          <w:b/>
        </w:rPr>
      </w:pPr>
      <w:r>
        <w:rPr>
          <w:rFonts w:eastAsia="Cambria"/>
          <w:b/>
        </w:rPr>
        <w:t>Part 4</w:t>
      </w:r>
    </w:p>
    <w:p w:rsidR="007A5C67" w:rsidRPr="00517846" w:rsidRDefault="007A5C67" w:rsidP="007A5C67">
      <w:pPr>
        <w:tabs>
          <w:tab w:val="left" w:pos="360"/>
        </w:tabs>
        <w:autoSpaceDE w:val="0"/>
        <w:autoSpaceDN w:val="0"/>
        <w:adjustRightInd w:val="0"/>
        <w:rPr>
          <w:rFonts w:eastAsia="Cambria"/>
        </w:rPr>
      </w:pPr>
      <w:r>
        <w:rPr>
          <w:rFonts w:eastAsia="Cambria"/>
          <w:b/>
        </w:rPr>
        <w:tab/>
        <w:t>Other Income:</w:t>
      </w:r>
    </w:p>
    <w:p w:rsidR="007A5C67" w:rsidRDefault="007A5C67" w:rsidP="007A5C67">
      <w:pPr>
        <w:tabs>
          <w:tab w:val="left" w:pos="360"/>
        </w:tabs>
        <w:autoSpaceDE w:val="0"/>
        <w:autoSpaceDN w:val="0"/>
        <w:adjustRightInd w:val="0"/>
        <w:rPr>
          <w:rFonts w:eastAsia="Cambria"/>
        </w:rPr>
      </w:pPr>
      <w:r>
        <w:rPr>
          <w:rFonts w:eastAsia="Cambria"/>
        </w:rPr>
        <w:t xml:space="preserve">  </w:t>
      </w:r>
    </w:p>
    <w:p w:rsidR="007A5C67" w:rsidRPr="007A5C67" w:rsidRDefault="007A5C67" w:rsidP="007A5C67">
      <w:pPr>
        <w:pStyle w:val="ListParagraph"/>
        <w:numPr>
          <w:ilvl w:val="0"/>
          <w:numId w:val="4"/>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Irregular gifts, tithes, offerings of a significant amount – for example, someone makes an abnormally large gift or donation, whether restricted or not, which greatly exceeds a regular offering amount, and which the congregation does not immediately need to meet regular operating expenses (including provincial share);</w:t>
      </w:r>
    </w:p>
    <w:p w:rsidR="007A5C67" w:rsidRPr="007A5C67" w:rsidRDefault="007A5C67" w:rsidP="007A5C67">
      <w:pPr>
        <w:pStyle w:val="ListParagraph"/>
        <w:numPr>
          <w:ilvl w:val="0"/>
          <w:numId w:val="4"/>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Memorial Gifts designated to a specific non-operating cause;</w:t>
      </w:r>
    </w:p>
    <w:p w:rsidR="007A5C67" w:rsidRPr="007A5C67" w:rsidRDefault="007A5C67" w:rsidP="007A5C67">
      <w:pPr>
        <w:pStyle w:val="ListParagraph"/>
        <w:numPr>
          <w:ilvl w:val="0"/>
          <w:numId w:val="4"/>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Fundraising Income designated to a specific non-operating cause;</w:t>
      </w:r>
    </w:p>
    <w:p w:rsidR="007A5C67" w:rsidRPr="007A5C67" w:rsidRDefault="007A5C67" w:rsidP="007A5C67">
      <w:pPr>
        <w:pStyle w:val="ListParagraph"/>
        <w:numPr>
          <w:ilvl w:val="0"/>
          <w:numId w:val="4"/>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Rental Income designated to a specific non-operating cause;</w:t>
      </w:r>
    </w:p>
    <w:p w:rsidR="007A5C67" w:rsidRPr="007A5C67" w:rsidRDefault="007A5C67" w:rsidP="007A5C67">
      <w:pPr>
        <w:pStyle w:val="ListParagraph"/>
        <w:numPr>
          <w:ilvl w:val="0"/>
          <w:numId w:val="4"/>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Income and capital gains associated with non-operating funds, which are not transferred to the operating account;</w:t>
      </w:r>
    </w:p>
    <w:p w:rsidR="007A5C67" w:rsidRPr="007A5C67" w:rsidRDefault="007A5C67" w:rsidP="007A5C67">
      <w:pPr>
        <w:pStyle w:val="ListParagraph"/>
        <w:numPr>
          <w:ilvl w:val="0"/>
          <w:numId w:val="4"/>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Benevolence gifts designated for a specific non-operating cause;</w:t>
      </w:r>
    </w:p>
    <w:p w:rsidR="007A5C67" w:rsidRPr="007A5C67" w:rsidRDefault="007A5C67" w:rsidP="007A5C67">
      <w:pPr>
        <w:pStyle w:val="ListParagraph"/>
        <w:numPr>
          <w:ilvl w:val="0"/>
          <w:numId w:val="4"/>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Gifts, Trusts, Bequests designated by the donor for the benefit of specific non-operating causes;</w:t>
      </w:r>
    </w:p>
    <w:p w:rsidR="007A5C67" w:rsidRPr="007A5C67" w:rsidRDefault="007A5C67" w:rsidP="007A5C67">
      <w:pPr>
        <w:pStyle w:val="ListParagraph"/>
        <w:numPr>
          <w:ilvl w:val="0"/>
          <w:numId w:val="4"/>
        </w:numPr>
        <w:tabs>
          <w:tab w:val="left" w:pos="360"/>
        </w:tabs>
        <w:autoSpaceDE w:val="0"/>
        <w:autoSpaceDN w:val="0"/>
        <w:adjustRightInd w:val="0"/>
        <w:rPr>
          <w:rFonts w:ascii="Times New Roman" w:eastAsia="Cambria" w:hAnsi="Times New Roman"/>
          <w:sz w:val="24"/>
          <w:szCs w:val="24"/>
        </w:rPr>
      </w:pPr>
      <w:r w:rsidRPr="007A5C67">
        <w:rPr>
          <w:rFonts w:ascii="Times New Roman" w:eastAsia="Cambria" w:hAnsi="Times New Roman"/>
          <w:sz w:val="24"/>
          <w:szCs w:val="24"/>
        </w:rPr>
        <w:t>Sales tax refunds;</w:t>
      </w:r>
    </w:p>
    <w:p w:rsidR="007A5C67" w:rsidRPr="007A5C67" w:rsidRDefault="007A5C67" w:rsidP="007A5C67">
      <w:pPr>
        <w:pStyle w:val="ListParagraph"/>
        <w:numPr>
          <w:ilvl w:val="0"/>
          <w:numId w:val="4"/>
        </w:numPr>
        <w:tabs>
          <w:tab w:val="left" w:pos="360"/>
        </w:tabs>
        <w:rPr>
          <w:rFonts w:ascii="Times New Roman" w:hAnsi="Times New Roman"/>
          <w:sz w:val="24"/>
          <w:szCs w:val="24"/>
        </w:rPr>
      </w:pPr>
      <w:r w:rsidRPr="007A5C67">
        <w:rPr>
          <w:rFonts w:ascii="Times New Roman" w:eastAsia="Cambria" w:hAnsi="Times New Roman"/>
          <w:sz w:val="24"/>
          <w:szCs w:val="24"/>
        </w:rPr>
        <w:t>Funds raised for capital campaigns.</w:t>
      </w:r>
    </w:p>
    <w:p w:rsidR="007A5C67" w:rsidRPr="007A5C67" w:rsidRDefault="007A5C67" w:rsidP="007A5C67">
      <w:pPr>
        <w:pStyle w:val="ListParagraph"/>
        <w:tabs>
          <w:tab w:val="left" w:pos="360"/>
        </w:tabs>
        <w:rPr>
          <w:rFonts w:ascii="Times New Roman" w:eastAsia="Cambria" w:hAnsi="Times New Roman"/>
          <w:sz w:val="24"/>
          <w:szCs w:val="24"/>
        </w:rPr>
      </w:pPr>
    </w:p>
    <w:p w:rsidR="007A5C67" w:rsidRPr="007A5C67" w:rsidRDefault="007A5C67" w:rsidP="007A5C67">
      <w:pPr>
        <w:pStyle w:val="ListParagraph"/>
        <w:tabs>
          <w:tab w:val="left" w:pos="360"/>
        </w:tabs>
        <w:rPr>
          <w:rFonts w:ascii="Times New Roman" w:eastAsia="Cambria" w:hAnsi="Times New Roman"/>
          <w:sz w:val="24"/>
          <w:szCs w:val="24"/>
        </w:rPr>
      </w:pPr>
    </w:p>
    <w:p w:rsidR="007A5C67" w:rsidRPr="007A5C67" w:rsidRDefault="007A5C67" w:rsidP="007A5C67">
      <w:pPr>
        <w:pStyle w:val="ListParagraph"/>
        <w:tabs>
          <w:tab w:val="left" w:pos="360"/>
        </w:tabs>
        <w:rPr>
          <w:rFonts w:ascii="Times New Roman" w:eastAsia="Cambria" w:hAnsi="Times New Roman"/>
          <w:sz w:val="24"/>
          <w:szCs w:val="24"/>
        </w:rPr>
      </w:pPr>
    </w:p>
    <w:p w:rsidR="007A5C67" w:rsidRPr="006027B7" w:rsidRDefault="007A5C67" w:rsidP="007A5C67">
      <w:pPr>
        <w:pStyle w:val="ListParagraph"/>
      </w:pPr>
    </w:p>
    <w:p w:rsidR="007A5C67" w:rsidRPr="00CC71BB" w:rsidRDefault="007A5C67" w:rsidP="007A5C67">
      <w:pPr>
        <w:tabs>
          <w:tab w:val="left" w:pos="360"/>
        </w:tabs>
        <w:rPr>
          <w:b/>
        </w:rPr>
      </w:pPr>
      <w:r w:rsidRPr="00CC71BB">
        <w:rPr>
          <w:b/>
        </w:rPr>
        <w:t>Part 5</w:t>
      </w:r>
    </w:p>
    <w:p w:rsidR="007A5C67" w:rsidRPr="00CC71BB" w:rsidRDefault="007A5C67" w:rsidP="007A5C67">
      <w:pPr>
        <w:tabs>
          <w:tab w:val="left" w:pos="360"/>
        </w:tabs>
      </w:pPr>
      <w:r>
        <w:t xml:space="preserve">     </w:t>
      </w:r>
      <w:r w:rsidRPr="00CC71BB">
        <w:rPr>
          <w:b/>
        </w:rPr>
        <w:t>Operating Expenses Paid with Designated Funds</w:t>
      </w:r>
      <w:r>
        <w:t>:  Itemize all expenses</w:t>
      </w:r>
      <w:r w:rsidRPr="00CC71BB">
        <w:t xml:space="preserve"> that were paid with a designated fund.  </w:t>
      </w:r>
      <w:r>
        <w:t>Do not include the expenses under Part 1 if a designated fund was used to pay the expenses.</w:t>
      </w:r>
    </w:p>
    <w:p w:rsidR="007A5C67" w:rsidRDefault="007A5C67" w:rsidP="007A5C67">
      <w:pPr>
        <w:tabs>
          <w:tab w:val="left" w:pos="360"/>
        </w:tabs>
      </w:pPr>
      <w:r w:rsidRPr="007A5C67">
        <w:rPr>
          <w:b/>
        </w:rPr>
        <w:t>For example:</w:t>
      </w:r>
      <w:r>
        <w:t xml:space="preserve">  The </w:t>
      </w:r>
      <w:r w:rsidRPr="00CC71BB">
        <w:t xml:space="preserve">Graveyard Fund </w:t>
      </w:r>
      <w:r>
        <w:t>was used for $700.00</w:t>
      </w:r>
      <w:r w:rsidRPr="00CC71BB">
        <w:t xml:space="preserve"> of the mow</w:t>
      </w:r>
      <w:r>
        <w:t>ing and maintenance expenses</w:t>
      </w:r>
      <w:r w:rsidRPr="00CC71BB">
        <w:t xml:space="preserve">. </w:t>
      </w:r>
      <w:r>
        <w:t xml:space="preserve"> $700 would be listed under the amount and Graveyard Fund would be listed under “Designated Fund Used”.  The $700 would not be included on line 40 under part 1. </w:t>
      </w:r>
    </w:p>
    <w:p w:rsidR="007A5C67" w:rsidRDefault="007A5C67" w:rsidP="007A5C67">
      <w:pPr>
        <w:tabs>
          <w:tab w:val="left" w:pos="360"/>
        </w:tabs>
      </w:pPr>
    </w:p>
    <w:p w:rsidR="007A5C67" w:rsidRDefault="007A5C67" w:rsidP="007A5C67">
      <w:pPr>
        <w:tabs>
          <w:tab w:val="left" w:pos="360"/>
        </w:tabs>
        <w:rPr>
          <w:b/>
        </w:rPr>
      </w:pPr>
      <w:r w:rsidRPr="00CC71BB">
        <w:rPr>
          <w:b/>
        </w:rPr>
        <w:t>Part 6</w:t>
      </w:r>
    </w:p>
    <w:p w:rsidR="007A5C67" w:rsidRDefault="007A5C67" w:rsidP="007A5C67">
      <w:pPr>
        <w:tabs>
          <w:tab w:val="left" w:pos="360"/>
        </w:tabs>
      </w:pPr>
      <w:r>
        <w:rPr>
          <w:b/>
        </w:rPr>
        <w:tab/>
        <w:t xml:space="preserve">Funds and Special Accounts:  </w:t>
      </w:r>
      <w:r>
        <w:t xml:space="preserve">It is very important that this section is completed in detail. Errors or omissions can affect your Church’s Provincial Share.  Make sure you distinguish between Unrestricted, Board Restricted and Donor restricted.  It is possible to have one fund listed in several different categories.  </w:t>
      </w:r>
    </w:p>
    <w:p w:rsidR="007A5C67" w:rsidRPr="008629E6" w:rsidRDefault="007A5C67" w:rsidP="007A5C67">
      <w:pPr>
        <w:pStyle w:val="ListParagraph"/>
        <w:numPr>
          <w:ilvl w:val="0"/>
          <w:numId w:val="5"/>
        </w:numPr>
        <w:tabs>
          <w:tab w:val="left" w:pos="360"/>
        </w:tabs>
        <w:rPr>
          <w:rFonts w:ascii="Times New Roman" w:hAnsi="Times New Roman"/>
          <w:sz w:val="24"/>
          <w:szCs w:val="24"/>
        </w:rPr>
      </w:pPr>
      <w:r w:rsidRPr="008629E6">
        <w:rPr>
          <w:rFonts w:ascii="Times New Roman" w:hAnsi="Times New Roman"/>
          <w:b/>
          <w:sz w:val="24"/>
          <w:szCs w:val="24"/>
        </w:rPr>
        <w:t xml:space="preserve"> Unrestricted Funds, Endowments, Investments and Savings Accounts</w:t>
      </w:r>
      <w:r w:rsidRPr="008629E6">
        <w:rPr>
          <w:rFonts w:ascii="Times New Roman" w:hAnsi="Times New Roman"/>
          <w:sz w:val="24"/>
          <w:szCs w:val="24"/>
        </w:rPr>
        <w:t>.  List</w:t>
      </w:r>
      <w:r>
        <w:rPr>
          <w:rFonts w:ascii="Times New Roman" w:hAnsi="Times New Roman"/>
          <w:b/>
          <w:sz w:val="24"/>
          <w:szCs w:val="24"/>
        </w:rPr>
        <w:t xml:space="preserve"> </w:t>
      </w:r>
      <w:r w:rsidRPr="008629E6">
        <w:rPr>
          <w:rFonts w:ascii="Times New Roman" w:hAnsi="Times New Roman"/>
          <w:sz w:val="24"/>
          <w:szCs w:val="24"/>
        </w:rPr>
        <w:t>all</w:t>
      </w:r>
      <w:r>
        <w:rPr>
          <w:rFonts w:ascii="Times New Roman" w:hAnsi="Times New Roman"/>
          <w:sz w:val="24"/>
          <w:szCs w:val="24"/>
        </w:rPr>
        <w:t xml:space="preserve"> funds that can be used for any purpose.  If you had to transfer money out of the fund for any expenses, be sure to list the transfer.  If you moved money into the funds list that as a positive number under “Transfers”.  Any notes on the fund can be added under the “Notes”.  List also in this category, funds that the Principal is either board restricted or donor restricted but the income can be used for any purpose.  List the balance of the spendable portion of those funds and list the principal under board or donor restricted funds. </w:t>
      </w:r>
    </w:p>
    <w:p w:rsidR="007A5C67" w:rsidRPr="00045A08" w:rsidRDefault="007A5C67" w:rsidP="007A5C67">
      <w:pPr>
        <w:pStyle w:val="ListParagraph"/>
        <w:numPr>
          <w:ilvl w:val="0"/>
          <w:numId w:val="5"/>
        </w:numPr>
        <w:tabs>
          <w:tab w:val="left" w:pos="360"/>
        </w:tabs>
        <w:rPr>
          <w:rFonts w:ascii="Times New Roman" w:hAnsi="Times New Roman"/>
          <w:b/>
          <w:sz w:val="24"/>
          <w:szCs w:val="24"/>
        </w:rPr>
      </w:pPr>
      <w:r w:rsidRPr="00200A3F">
        <w:rPr>
          <w:rFonts w:ascii="Times New Roman" w:hAnsi="Times New Roman"/>
          <w:b/>
          <w:sz w:val="24"/>
          <w:szCs w:val="24"/>
        </w:rPr>
        <w:t xml:space="preserve"> </w:t>
      </w:r>
      <w:r>
        <w:rPr>
          <w:rFonts w:ascii="Times New Roman" w:hAnsi="Times New Roman"/>
          <w:b/>
          <w:sz w:val="24"/>
          <w:szCs w:val="24"/>
        </w:rPr>
        <w:t>Board Restricted Funds, Endowments, Investments and Savings Accounts</w:t>
      </w:r>
      <w:r w:rsidRPr="00200A3F">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List all funds that the board has directed the use of the fund.  Under “</w:t>
      </w:r>
      <w:r w:rsidRPr="00200A3F">
        <w:rPr>
          <w:rFonts w:ascii="Times New Roman" w:hAnsi="Times New Roman"/>
          <w:b/>
          <w:sz w:val="24"/>
          <w:szCs w:val="24"/>
        </w:rPr>
        <w:t>Purpose”,</w:t>
      </w:r>
      <w:r>
        <w:rPr>
          <w:rFonts w:ascii="Times New Roman" w:hAnsi="Times New Roman"/>
          <w:sz w:val="24"/>
          <w:szCs w:val="24"/>
        </w:rPr>
        <w:t xml:space="preserve"> list the things that the fund can be used. </w:t>
      </w:r>
      <w:r w:rsidRPr="00200A3F">
        <w:rPr>
          <w:rFonts w:ascii="Times New Roman" w:hAnsi="Times New Roman"/>
          <w:b/>
          <w:sz w:val="24"/>
          <w:szCs w:val="24"/>
        </w:rPr>
        <w:t>Balance Restricted Principal Only</w:t>
      </w:r>
      <w:r>
        <w:rPr>
          <w:rFonts w:ascii="Times New Roman" w:hAnsi="Times New Roman"/>
          <w:b/>
          <w:sz w:val="24"/>
          <w:szCs w:val="24"/>
        </w:rPr>
        <w:t xml:space="preserve">- </w:t>
      </w:r>
      <w:r>
        <w:rPr>
          <w:rFonts w:ascii="Times New Roman" w:hAnsi="Times New Roman"/>
          <w:sz w:val="24"/>
          <w:szCs w:val="24"/>
        </w:rPr>
        <w:t xml:space="preserve">If the Principal is restricted or cannot be used, but the income is unrestricted, list the restricted balance in this column.  (List the unrestricted income under the Unrestricted section.)  </w:t>
      </w:r>
      <w:r>
        <w:rPr>
          <w:rFonts w:ascii="Times New Roman" w:hAnsi="Times New Roman"/>
          <w:b/>
          <w:sz w:val="24"/>
          <w:szCs w:val="24"/>
        </w:rPr>
        <w:t>Restricted Principal and Income –</w:t>
      </w:r>
      <w:r>
        <w:rPr>
          <w:rFonts w:ascii="Times New Roman" w:hAnsi="Times New Roman"/>
          <w:sz w:val="24"/>
          <w:szCs w:val="24"/>
        </w:rPr>
        <w:t xml:space="preserve"> If the board has restricted the entire fund, list it here.</w:t>
      </w:r>
    </w:p>
    <w:p w:rsidR="007A5C67" w:rsidRPr="00045A08" w:rsidRDefault="007A5C67" w:rsidP="007A5C67">
      <w:pPr>
        <w:pStyle w:val="ListParagraph"/>
        <w:numPr>
          <w:ilvl w:val="0"/>
          <w:numId w:val="5"/>
        </w:numPr>
        <w:tabs>
          <w:tab w:val="left" w:pos="360"/>
        </w:tabs>
        <w:rPr>
          <w:rFonts w:ascii="Times New Roman" w:hAnsi="Times New Roman"/>
          <w:b/>
          <w:sz w:val="24"/>
          <w:szCs w:val="24"/>
        </w:rPr>
      </w:pPr>
      <w:r>
        <w:rPr>
          <w:rFonts w:ascii="Times New Roman" w:hAnsi="Times New Roman"/>
          <w:b/>
          <w:sz w:val="24"/>
          <w:szCs w:val="24"/>
        </w:rPr>
        <w:t xml:space="preserve">Donor Restricted Funds, Endowments, Investments and Savings Accounts – </w:t>
      </w:r>
      <w:r>
        <w:rPr>
          <w:rFonts w:ascii="Times New Roman" w:hAnsi="Times New Roman"/>
          <w:sz w:val="24"/>
          <w:szCs w:val="24"/>
        </w:rPr>
        <w:t xml:space="preserve">List all funds that donors have given but can only be used for specific expenses.  </w:t>
      </w:r>
      <w:r w:rsidRPr="00045A08">
        <w:rPr>
          <w:rFonts w:ascii="Times New Roman" w:hAnsi="Times New Roman"/>
          <w:b/>
          <w:sz w:val="24"/>
          <w:szCs w:val="24"/>
        </w:rPr>
        <w:t>Purpose</w:t>
      </w:r>
      <w:r>
        <w:rPr>
          <w:rFonts w:ascii="Times New Roman" w:hAnsi="Times New Roman"/>
          <w:b/>
          <w:sz w:val="24"/>
          <w:szCs w:val="24"/>
        </w:rPr>
        <w:t xml:space="preserve"> – </w:t>
      </w:r>
      <w:r>
        <w:rPr>
          <w:rFonts w:ascii="Times New Roman" w:hAnsi="Times New Roman"/>
          <w:sz w:val="24"/>
          <w:szCs w:val="24"/>
        </w:rPr>
        <w:t xml:space="preserve">List the items the funds can be used.  </w:t>
      </w:r>
      <w:r w:rsidRPr="00045A08">
        <w:rPr>
          <w:rFonts w:ascii="Times New Roman" w:hAnsi="Times New Roman"/>
          <w:b/>
          <w:sz w:val="24"/>
          <w:szCs w:val="24"/>
        </w:rPr>
        <w:t>Balance Restricted Principal Only</w:t>
      </w:r>
      <w:r>
        <w:rPr>
          <w:rFonts w:ascii="Times New Roman" w:hAnsi="Times New Roman"/>
          <w:b/>
          <w:sz w:val="24"/>
          <w:szCs w:val="24"/>
        </w:rPr>
        <w:t xml:space="preserve"> – </w:t>
      </w:r>
      <w:r>
        <w:rPr>
          <w:rFonts w:ascii="Times New Roman" w:hAnsi="Times New Roman"/>
          <w:sz w:val="24"/>
          <w:szCs w:val="24"/>
        </w:rPr>
        <w:t xml:space="preserve">If the donated fund only has the “gifted” amount restricted, list that amount here.  </w:t>
      </w:r>
      <w:r w:rsidRPr="00045A08">
        <w:rPr>
          <w:rFonts w:ascii="Times New Roman" w:hAnsi="Times New Roman"/>
          <w:b/>
          <w:sz w:val="24"/>
          <w:szCs w:val="24"/>
        </w:rPr>
        <w:t>Restricted Principal and Income</w:t>
      </w:r>
      <w:r>
        <w:rPr>
          <w:rFonts w:ascii="Times New Roman" w:hAnsi="Times New Roman"/>
          <w:b/>
          <w:sz w:val="24"/>
          <w:szCs w:val="24"/>
        </w:rPr>
        <w:t xml:space="preserve"> –</w:t>
      </w:r>
      <w:r>
        <w:rPr>
          <w:rFonts w:ascii="Times New Roman" w:hAnsi="Times New Roman"/>
          <w:sz w:val="24"/>
          <w:szCs w:val="24"/>
        </w:rPr>
        <w:t xml:space="preserve"> If the donor has restricted the entire fund for a specific purpose, list the entire fund balance here.</w:t>
      </w:r>
    </w:p>
    <w:p w:rsidR="007A5C67" w:rsidRDefault="007A5C67" w:rsidP="007A5C67">
      <w:pPr>
        <w:pStyle w:val="ListParagraph"/>
        <w:tabs>
          <w:tab w:val="left" w:pos="360"/>
        </w:tabs>
        <w:ind w:left="360"/>
        <w:rPr>
          <w:rFonts w:ascii="Times New Roman" w:hAnsi="Times New Roman"/>
          <w:b/>
          <w:sz w:val="24"/>
          <w:szCs w:val="24"/>
        </w:rPr>
      </w:pPr>
      <w:bookmarkStart w:id="0" w:name="_GoBack"/>
      <w:bookmarkEnd w:id="0"/>
    </w:p>
    <w:sectPr w:rsidR="007A5C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C67" w:rsidRDefault="007A5C67" w:rsidP="007A5C67">
      <w:r>
        <w:separator/>
      </w:r>
    </w:p>
  </w:endnote>
  <w:endnote w:type="continuationSeparator" w:id="0">
    <w:p w:rsidR="007A5C67" w:rsidRDefault="007A5C67" w:rsidP="007A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642449"/>
      <w:docPartObj>
        <w:docPartGallery w:val="Page Numbers (Bottom of Page)"/>
        <w:docPartUnique/>
      </w:docPartObj>
    </w:sdtPr>
    <w:sdtContent>
      <w:sdt>
        <w:sdtPr>
          <w:id w:val="1728636285"/>
          <w:docPartObj>
            <w:docPartGallery w:val="Page Numbers (Top of Page)"/>
            <w:docPartUnique/>
          </w:docPartObj>
        </w:sdtPr>
        <w:sdtContent>
          <w:p w:rsidR="007A5C67" w:rsidRDefault="007A5C67">
            <w:pPr>
              <w:pStyle w:val="Footer"/>
              <w:jc w:val="center"/>
            </w:pPr>
            <w:r>
              <w:t xml:space="preserve">Page </w:t>
            </w:r>
            <w:r>
              <w:rPr>
                <w:b/>
                <w:bCs/>
              </w:rPr>
              <w:fldChar w:fldCharType="begin"/>
            </w:r>
            <w:r>
              <w:rPr>
                <w:b/>
                <w:bCs/>
              </w:rPr>
              <w:instrText xml:space="preserve"> PAGE </w:instrText>
            </w:r>
            <w:r>
              <w:rPr>
                <w:b/>
                <w:bCs/>
              </w:rPr>
              <w:fldChar w:fldCharType="separate"/>
            </w:r>
            <w:r w:rsidR="005E3C38">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5E3C38">
              <w:rPr>
                <w:b/>
                <w:bCs/>
                <w:noProof/>
              </w:rPr>
              <w:t>3</w:t>
            </w:r>
            <w:r>
              <w:rPr>
                <w:b/>
                <w:bCs/>
              </w:rPr>
              <w:fldChar w:fldCharType="end"/>
            </w:r>
          </w:p>
        </w:sdtContent>
      </w:sdt>
    </w:sdtContent>
  </w:sdt>
  <w:p w:rsidR="007A5C67" w:rsidRDefault="007A5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C67" w:rsidRDefault="007A5C67" w:rsidP="007A5C67">
      <w:r>
        <w:separator/>
      </w:r>
    </w:p>
  </w:footnote>
  <w:footnote w:type="continuationSeparator" w:id="0">
    <w:p w:rsidR="007A5C67" w:rsidRDefault="007A5C67" w:rsidP="007A5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B6069"/>
    <w:multiLevelType w:val="hybridMultilevel"/>
    <w:tmpl w:val="E690CD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8E602D"/>
    <w:multiLevelType w:val="hybridMultilevel"/>
    <w:tmpl w:val="E090B3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3795C"/>
    <w:multiLevelType w:val="hybridMultilevel"/>
    <w:tmpl w:val="9AA06E6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5123B"/>
    <w:multiLevelType w:val="hybridMultilevel"/>
    <w:tmpl w:val="1EFA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182AB3"/>
    <w:multiLevelType w:val="hybridMultilevel"/>
    <w:tmpl w:val="3BA2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67"/>
    <w:rsid w:val="000E3C23"/>
    <w:rsid w:val="005E3C38"/>
    <w:rsid w:val="007A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C5DA8-DFAA-4C68-9454-D2D4A8AF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C6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7A5C67"/>
    <w:pPr>
      <w:tabs>
        <w:tab w:val="center" w:pos="4680"/>
        <w:tab w:val="right" w:pos="9360"/>
      </w:tabs>
    </w:pPr>
  </w:style>
  <w:style w:type="character" w:customStyle="1" w:styleId="HeaderChar">
    <w:name w:val="Header Char"/>
    <w:basedOn w:val="DefaultParagraphFont"/>
    <w:link w:val="Header"/>
    <w:uiPriority w:val="99"/>
    <w:rsid w:val="007A5C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5C67"/>
    <w:pPr>
      <w:tabs>
        <w:tab w:val="center" w:pos="4680"/>
        <w:tab w:val="right" w:pos="9360"/>
      </w:tabs>
    </w:pPr>
  </w:style>
  <w:style w:type="character" w:customStyle="1" w:styleId="FooterChar">
    <w:name w:val="Footer Char"/>
    <w:basedOn w:val="DefaultParagraphFont"/>
    <w:link w:val="Footer"/>
    <w:uiPriority w:val="99"/>
    <w:rsid w:val="007A5C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9A9D0-6B9C-4730-9402-D25FD4C7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Glance,Robyn</dc:creator>
  <cp:keywords/>
  <dc:description/>
  <cp:lastModifiedBy>Glance,Robyn</cp:lastModifiedBy>
  <cp:revision>1</cp:revision>
  <dcterms:created xsi:type="dcterms:W3CDTF">2019-02-14T20:40:00Z</dcterms:created>
  <dcterms:modified xsi:type="dcterms:W3CDTF">2019-02-14T20:52:00Z</dcterms:modified>
</cp:coreProperties>
</file>